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 w:left="567"/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hd w:val="clear" w:color="auto" w:fill="ffffff"/>
        <w:spacing/>
        <w:ind w:left="567"/>
        <w:jc w:val="center"/>
        <w:rPr>
          <w:sz w:val="27"/>
          <w:szCs w:val="27"/>
          <w:lang w:eastAsia="uk-UA"/>
        </w:rPr>
      </w:pPr>
      <w:r>
        <w:rPr>
          <w:sz w:val="27"/>
          <w:szCs w:val="27"/>
          <w:lang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9" cy="620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eastAsia="uk-UA"/>
        </w:rPr>
      </w:r>
      <w:r>
        <w:rPr>
          <w:sz w:val="27"/>
          <w:szCs w:val="27"/>
          <w:lang w:eastAsia="uk-UA"/>
        </w:rPr>
      </w:r>
    </w:p>
    <w:p>
      <w:pPr>
        <w:pBdr/>
        <w:shd w:val="clear" w:color="auto" w:fill="ffffff"/>
        <w:spacing/>
        <w:ind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  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</w:rPr>
        <w:t xml:space="preserve">02 січня</w:t>
      </w:r>
      <w:r>
        <w:rPr>
          <w:color w:val="ff0000"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</w:t>
      </w:r>
      <w:r>
        <w:rPr>
          <w:color w:val="000000"/>
          <w:spacing w:val="-9"/>
          <w:sz w:val="28"/>
          <w:szCs w:val="28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№ 11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Про затвердження рішення комісії </w:t>
            </w:r>
            <w:r>
              <w:rPr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sz w:val="28"/>
                <w:szCs w:val="28"/>
              </w:rPr>
              <w:t xml:space="preserve"> від </w:t>
            </w:r>
            <w:r>
              <w:rPr>
                <w:sz w:val="28"/>
                <w:szCs w:val="28"/>
              </w:rPr>
              <w:t xml:space="preserve">30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грудня</w:t>
            </w:r>
            <w:r>
              <w:rPr>
                <w:sz w:val="28"/>
                <w:szCs w:val="28"/>
              </w:rPr>
              <w:t xml:space="preserve"> 2025 року </w:t>
            </w:r>
            <w:r>
              <w:rPr>
                <w:spacing w:val="-9"/>
                <w:sz w:val="28"/>
                <w:szCs w:val="28"/>
              </w:rPr>
              <w:t xml:space="preserve">№ </w:t>
            </w:r>
            <w:r>
              <w:rPr>
                <w:spacing w:val="-9"/>
                <w:sz w:val="28"/>
                <w:szCs w:val="28"/>
                <w:lang w:val="ru-RU"/>
              </w:rPr>
              <w:t xml:space="preserve">10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</w:rPr>
        <w:t xml:space="preserve">Порядку нада</w:t>
      </w:r>
      <w:r>
        <w:rPr>
          <w:sz w:val="28"/>
          <w:szCs w:val="28"/>
        </w:rPr>
        <w:t xml:space="preserve">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 метою </w:t>
      </w:r>
      <w:r>
        <w:rPr>
          <w:color w:val="000000"/>
          <w:sz w:val="28"/>
          <w:szCs w:val="28"/>
          <w:lang w:eastAsia="ru-RU"/>
        </w:rPr>
        <w:t xml:space="preserve">надання допомоги для ви</w:t>
      </w:r>
      <w:r>
        <w:rPr>
          <w:color w:val="000000"/>
          <w:sz w:val="28"/>
          <w:szCs w:val="28"/>
          <w:lang w:eastAsia="ru-RU"/>
        </w:rPr>
        <w:t xml:space="preserve">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259" w:lineRule="auto"/>
        <w:ind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1. Затвердити рішення</w:t>
      </w:r>
      <w:r>
        <w:rPr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sz w:val="28"/>
          <w:szCs w:val="28"/>
        </w:rPr>
        <w:t xml:space="preserve"> від </w:t>
      </w:r>
      <w:r>
        <w:rPr>
          <w:sz w:val="28"/>
          <w:szCs w:val="28"/>
        </w:rPr>
        <w:t xml:space="preserve">30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грудня</w:t>
      </w:r>
      <w:r>
        <w:rPr>
          <w:sz w:val="28"/>
          <w:szCs w:val="28"/>
        </w:rPr>
        <w:t xml:space="preserve"> 2025 року </w:t>
      </w:r>
      <w:r>
        <w:rPr>
          <w:spacing w:val="-9"/>
          <w:sz w:val="28"/>
          <w:szCs w:val="28"/>
        </w:rPr>
        <w:t xml:space="preserve">№ </w:t>
      </w:r>
      <w:r>
        <w:rPr>
          <w:spacing w:val="-9"/>
          <w:sz w:val="28"/>
          <w:szCs w:val="28"/>
        </w:rPr>
        <w:t xml:space="preserve">10</w:t>
      </w:r>
      <w:r>
        <w:rPr>
          <w:spacing w:val="-9"/>
          <w:sz w:val="28"/>
          <w:szCs w:val="28"/>
        </w:rPr>
        <w:t xml:space="preserve"> </w:t>
      </w:r>
      <w:r>
        <w:rPr>
          <w:spacing w:val="-9"/>
          <w:sz w:val="28"/>
          <w:szCs w:val="28"/>
        </w:rPr>
        <w:t xml:space="preserve">громадянці</w:t>
      </w:r>
      <w:r>
        <w:rPr>
          <w:spacing w:val="-9"/>
          <w:sz w:val="28"/>
          <w:szCs w:val="28"/>
        </w:rPr>
        <w:t xml:space="preserve"> </w:t>
      </w:r>
      <w:r>
        <w:rPr>
          <w:spacing w:val="-9"/>
          <w:sz w:val="28"/>
          <w:szCs w:val="28"/>
        </w:rPr>
      </w:r>
      <w:r>
        <w:rPr>
          <w:sz w:val="28"/>
          <w:szCs w:val="28"/>
        </w:rPr>
        <w:t xml:space="preserve">ОСОБІ</w:t>
      </w:r>
      <w:r/>
      <w:r>
        <w:rPr>
          <w:spacing w:val="-9"/>
          <w:sz w:val="28"/>
          <w:szCs w:val="28"/>
        </w:rPr>
        <w:t xml:space="preserve"> 10</w:t>
      </w:r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(дода</w:t>
      </w:r>
      <w:r>
        <w:rPr>
          <w:iCs/>
          <w:sz w:val="28"/>
          <w:szCs w:val="28"/>
        </w:rPr>
        <w:t xml:space="preserve">ється)</w:t>
      </w:r>
      <w:r>
        <w:rPr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Bdr/>
        <w:spacing/>
        <w:ind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    2. Контроль за виконанням рішення </w:t>
      </w:r>
      <w:r>
        <w:rPr>
          <w:rFonts w:eastAsia="Calibri"/>
          <w:bCs/>
          <w:sz w:val="28"/>
          <w:szCs w:val="28"/>
        </w:rPr>
        <w:t xml:space="preserve">з</w:t>
      </w:r>
      <w:r>
        <w:rPr>
          <w:rFonts w:eastAsia="Calibri"/>
          <w:bCs/>
          <w:sz w:val="28"/>
          <w:szCs w:val="28"/>
        </w:rPr>
        <w:t xml:space="preserve">алишаю за собою.</w:t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>
      <w:pPr>
        <w:pBdr/>
        <w:spacing/>
        <w:ind w:firstLine="72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>
      <w:pPr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                                    Наталія ШАПТАЛА</w:t>
      </w:r>
      <w:r>
        <w:rPr>
          <w:rFonts w:eastAsia="Calibri"/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5" w:firstLine="708" w:left="4395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5" w:firstLine="708" w:left="4395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5" w:firstLine="708" w:left="4395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5" w:firstLine="708" w:left="4395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5" w:firstLine="708" w:left="4395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5" w:firstLine="708" w:left="4395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Додаток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z w:val="24"/>
          <w:szCs w:val="24"/>
        </w:rPr>
      </w:pPr>
      <w:r>
        <w:rPr>
          <w:sz w:val="24"/>
          <w:szCs w:val="24"/>
        </w:rPr>
        <w:t xml:space="preserve">            до рішення виконавчого комітету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 w:right="-5" w:firstLine="708" w:left="4395"/>
        <w:rPr>
          <w:spacing w:val="-7"/>
          <w:sz w:val="24"/>
          <w:szCs w:val="24"/>
        </w:rPr>
      </w:pPr>
      <w:r>
        <w:rPr>
          <w:sz w:val="24"/>
          <w:szCs w:val="24"/>
        </w:rPr>
        <w:t xml:space="preserve">            Берестинської міської ради</w:t>
      </w:r>
      <w:r>
        <w:rPr>
          <w:spacing w:val="-7"/>
          <w:sz w:val="24"/>
          <w:szCs w:val="24"/>
        </w:rPr>
        <w:t xml:space="preserve">           </w:t>
      </w:r>
      <w:r>
        <w:rPr>
          <w:spacing w:val="-7"/>
          <w:sz w:val="24"/>
          <w:szCs w:val="24"/>
        </w:rPr>
        <w:t xml:space="preserve">                                                                   </w:t>
      </w:r>
      <w:r>
        <w:rPr>
          <w:spacing w:val="-7"/>
          <w:sz w:val="24"/>
          <w:szCs w:val="24"/>
        </w:rPr>
        <w:t xml:space="preserve">   </w:t>
      </w:r>
      <w:r>
        <w:rPr>
          <w:spacing w:val="-7"/>
          <w:sz w:val="24"/>
          <w:szCs w:val="24"/>
        </w:rPr>
        <w:t xml:space="preserve">             </w:t>
      </w:r>
      <w:r>
        <w:rPr>
          <w:spacing w:val="-7"/>
          <w:sz w:val="24"/>
          <w:szCs w:val="24"/>
        </w:rPr>
        <w:t xml:space="preserve">                     </w:t>
      </w:r>
      <w:r>
        <w:rPr>
          <w:spacing w:val="-7"/>
          <w:sz w:val="24"/>
          <w:szCs w:val="24"/>
        </w:rPr>
      </w:r>
      <w:r>
        <w:rPr>
          <w:spacing w:val="-7"/>
          <w:sz w:val="24"/>
          <w:szCs w:val="24"/>
        </w:rPr>
      </w:r>
    </w:p>
    <w:p>
      <w:pPr>
        <w:pBdr/>
        <w:spacing/>
        <w:ind w:right="-5" w:firstLine="708" w:left="4395"/>
        <w:rPr>
          <w:spacing w:val="-5"/>
          <w:sz w:val="24"/>
          <w:szCs w:val="24"/>
        </w:rPr>
      </w:pPr>
      <w:r>
        <w:rPr>
          <w:spacing w:val="-7"/>
          <w:sz w:val="24"/>
          <w:szCs w:val="24"/>
        </w:rPr>
        <w:t xml:space="preserve">              від  </w:t>
      </w:r>
      <w:r>
        <w:rPr>
          <w:spacing w:val="-7"/>
          <w:sz w:val="24"/>
          <w:szCs w:val="24"/>
        </w:rPr>
        <w:t xml:space="preserve">02 січня</w:t>
      </w:r>
      <w:r>
        <w:rPr>
          <w:spacing w:val="-7"/>
          <w:sz w:val="24"/>
          <w:szCs w:val="24"/>
        </w:rPr>
        <w:t xml:space="preserve"> 2026</w:t>
      </w:r>
      <w:r>
        <w:rPr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 xml:space="preserve">№ 11</w:t>
      </w:r>
      <w:r>
        <w:rPr>
          <w:spacing w:val="-5"/>
          <w:sz w:val="24"/>
          <w:szCs w:val="24"/>
        </w:rPr>
      </w:r>
      <w:r>
        <w:rPr>
          <w:spacing w:val="-5"/>
          <w:sz w:val="24"/>
          <w:szCs w:val="24"/>
        </w:rPr>
      </w:r>
    </w:p>
    <w:p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56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30 грудня</w:t>
      </w:r>
      <w:r>
        <w:rPr>
          <w:sz w:val="24"/>
          <w:szCs w:val="24"/>
        </w:rPr>
        <w:t xml:space="preserve"> 202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року                                              </w:t>
      </w:r>
      <w:r>
        <w:rPr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</w:t>
      </w:r>
      <w:r>
        <w:rPr>
          <w:sz w:val="24"/>
          <w:szCs w:val="24"/>
        </w:rPr>
        <w:t xml:space="preserve">    № </w:t>
      </w:r>
      <w:r>
        <w:rPr>
          <w:sz w:val="24"/>
          <w:szCs w:val="24"/>
          <w:lang w:val="ru-RU"/>
        </w:rPr>
        <w:t xml:space="preserve">10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hd w:val="clear" w:color="auto" w:fill="ffffff"/>
        <w:spacing/>
        <w: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 xml:space="preserve">ВИКОНАВЧИЙ КОМІТЕТ</w:t>
      </w:r>
      <w:r>
        <w:rPr>
          <w:b/>
          <w:color w:val="000000"/>
          <w:spacing w:val="-7"/>
          <w:sz w:val="24"/>
          <w:szCs w:val="24"/>
        </w:rPr>
        <w:t xml:space="preserve"> </w:t>
      </w:r>
      <w:r>
        <w:rPr>
          <w:b/>
          <w:color w:val="000000"/>
          <w:spacing w:val="-7"/>
          <w:sz w:val="24"/>
          <w:szCs w:val="24"/>
        </w:rPr>
      </w:r>
      <w:r>
        <w:rPr>
          <w:b/>
          <w:color w:val="000000"/>
          <w:spacing w:val="-7"/>
          <w:sz w:val="24"/>
          <w:szCs w:val="24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4"/>
          <w:szCs w:val="24"/>
        </w:rPr>
      </w:pPr>
      <w:r>
        <w:rPr>
          <w:b/>
          <w:sz w:val="24"/>
          <w:szCs w:val="24"/>
        </w:rPr>
        <w:t xml:space="preserve">БЕРЕСТИНСЬКОЇ</w:t>
      </w:r>
      <w:r>
        <w:rPr>
          <w:b/>
          <w:color w:val="000000"/>
          <w:spacing w:val="-5"/>
          <w:sz w:val="24"/>
          <w:szCs w:val="24"/>
        </w:rPr>
        <w:t xml:space="preserve"> МІСЬКОЇ РАДИ </w:t>
      </w:r>
      <w:r>
        <w:rPr>
          <w:b/>
          <w:color w:val="000000"/>
          <w:spacing w:val="-5"/>
          <w:sz w:val="24"/>
          <w:szCs w:val="24"/>
        </w:rPr>
      </w:r>
      <w:r>
        <w:rPr>
          <w:b/>
          <w:color w:val="000000"/>
          <w:spacing w:val="-5"/>
          <w:sz w:val="24"/>
          <w:szCs w:val="24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</w:t>
      </w:r>
      <w:r>
        <w:rPr>
          <w:sz w:val="24"/>
          <w:szCs w:val="24"/>
        </w:rPr>
        <w:t xml:space="preserve">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z w:val="24"/>
          <w:szCs w:val="24"/>
          <w:lang w:val="ru-RU"/>
        </w:rPr>
        <w:t xml:space="preserve">           13</w:t>
      </w:r>
      <w:r>
        <w:rPr>
          <w:sz w:val="24"/>
          <w:szCs w:val="24"/>
          <w:lang w:val="ru-RU"/>
        </w:rPr>
        <w:t xml:space="preserve"> грудня 2025 року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Bdr/>
        <w:spacing w:before="15"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ЗВПО-13</w:t>
      </w:r>
      <w:r>
        <w:rPr>
          <w:sz w:val="24"/>
          <w:szCs w:val="24"/>
        </w:rPr>
        <w:t xml:space="preserve">.12.2025-</w:t>
      </w:r>
      <w:r>
        <w:rPr>
          <w:sz w:val="24"/>
          <w:szCs w:val="24"/>
          <w:lang w:val="ru-RU"/>
        </w:rPr>
        <w:t xml:space="preserve">21373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907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Заявник:  </w:t>
      </w:r>
      <w:r>
        <w:rPr>
          <w:sz w:val="24"/>
          <w:szCs w:val="24"/>
          <w:lang w:val="ru-RU"/>
        </w:rPr>
        <w:t xml:space="preserve">                               </w:t>
      </w:r>
      <w:r>
        <w:rPr>
          <w:sz w:val="24"/>
          <w:szCs w:val="24"/>
          <w:lang w:val="ru-RU"/>
        </w:rPr>
        <w:t xml:space="preserve">         </w:t>
      </w:r>
      <w:r>
        <w:rPr>
          <w:sz w:val="24"/>
          <w:szCs w:val="24"/>
          <w:lang w:val="uk-UA"/>
        </w:rPr>
        <w:t xml:space="preserve">ОСОБА 10</w:t>
      </w:r>
      <w:r>
        <w:rPr>
          <w:sz w:val="24"/>
          <w:szCs w:val="24"/>
          <w:lang w:val="ru-RU"/>
        </w:rPr>
      </w:r>
    </w:p>
    <w:p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>
      <w:pPr>
        <w:pBdr/>
        <w:spacing w:before="30"/>
        <w:ind/>
        <w:rPr>
          <w:spacing w:val="-2"/>
          <w:sz w:val="24"/>
          <w:szCs w:val="24"/>
          <w:lang w:val="ru-RU"/>
        </w:rPr>
      </w:pPr>
      <w:r>
        <w:rPr>
          <w:spacing w:val="-2"/>
          <w:sz w:val="24"/>
          <w:szCs w:val="24"/>
          <w:lang w:val="ru-RU"/>
        </w:rPr>
        <w:t xml:space="preserve">                                                  </w:t>
      </w:r>
      <w:r>
        <w:rPr>
          <w:spacing w:val="-2"/>
          <w:sz w:val="24"/>
          <w:szCs w:val="24"/>
          <w:lang w:val="ru-RU"/>
        </w:rPr>
        <w:t xml:space="preserve">        </w:t>
      </w:r>
      <w:r>
        <w:rPr>
          <w:spacing w:val="-2"/>
          <w:sz w:val="24"/>
          <w:szCs w:val="24"/>
          <w:lang w:val="uk-UA"/>
        </w:rPr>
        <w:t xml:space="preserve">ОСОБІ 10</w:t>
      </w:r>
      <w:r>
        <w:rPr>
          <w:spacing w:val="-2"/>
          <w:sz w:val="24"/>
          <w:szCs w:val="24"/>
          <w:lang w:val="ru-RU"/>
        </w:rPr>
      </w:r>
    </w:p>
    <w:p>
      <w:pPr>
        <w:pBdr/>
        <w:spacing w:before="30"/>
        <w:ind w:firstLine="3360"/>
        <w:rPr>
          <w:sz w:val="24"/>
          <w:szCs w:val="24"/>
        </w:rPr>
      </w:pP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07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07"/>
        <w:pBdr/>
        <w:spacing w:before="117" w:line="360" w:lineRule="auto"/>
        <w:ind w:firstLine="3375"/>
        <w:rPr>
          <w:sz w:val="27"/>
          <w:szCs w:val="27"/>
          <w:lang w:val="ru-RU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sz w:val="27"/>
          <w:szCs w:val="27"/>
          <w:lang w:val="ru-RU"/>
        </w:rPr>
      </w:r>
      <w:r>
        <w:rPr>
          <w:sz w:val="27"/>
          <w:szCs w:val="27"/>
          <w:lang w:val="ru-RU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7"/>
          <w:szCs w:val="27"/>
        </w:rPr>
      </w:pPr>
      <w:r>
        <w:rPr>
          <w:sz w:val="27"/>
          <w:szCs w:val="27"/>
        </w:rPr>
        <w:t xml:space="preserve">__</w:t>
      </w:r>
      <w:r>
        <w:rPr>
          <w:sz w:val="27"/>
          <w:szCs w:val="27"/>
        </w:rPr>
        <w:t xml:space="preserve">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Bdr/>
        <w:spacing w:line="360" w:lineRule="auto"/>
        <w:ind w:firstLine="3375"/>
        <w:rPr>
          <w:sz w:val="24"/>
          <w:szCs w:val="24"/>
        </w:rPr>
      </w:pPr>
      <w:r>
        <w:rPr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1">
    <w:name w:val="Heading 1 Char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02">
    <w:name w:val="Heading 2 Char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03">
    <w:name w:val="Heading 3 Char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04">
    <w:name w:val="Heading 4 Char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05">
    <w:name w:val="Heading 5 Char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06">
    <w:name w:val="Heading 6 Char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07">
    <w:name w:val="Heading 7 Char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08">
    <w:name w:val="Heading 8 Char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09">
    <w:name w:val="Heading 9 Char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10">
    <w:name w:val="Title Char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11">
    <w:name w:val="Subtitle Char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12">
    <w:name w:val="Quote Char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13">
    <w:name w:val="Intense Quote Char"/>
    <w:basedOn w:val="728"/>
    <w:link w:val="87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14">
    <w:name w:val="Header Char"/>
    <w:basedOn w:val="728"/>
    <w:link w:val="882"/>
    <w:uiPriority w:val="99"/>
    <w:pPr>
      <w:pBdr/>
      <w:spacing/>
      <w:ind/>
    </w:pPr>
  </w:style>
  <w:style w:type="character" w:styleId="715">
    <w:name w:val="Footer Char"/>
    <w:basedOn w:val="728"/>
    <w:link w:val="884"/>
    <w:uiPriority w:val="99"/>
    <w:pPr>
      <w:pBdr/>
      <w:spacing/>
      <w:ind/>
    </w:pPr>
  </w:style>
  <w:style w:type="character" w:styleId="716">
    <w:name w:val="Footnote Text Char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717">
    <w:name w:val="Endnote Text Char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paragraph" w:styleId="718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eastAsia="en-US"/>
    </w:rPr>
  </w:style>
  <w:style w:type="paragraph" w:styleId="719">
    <w:name w:val="Heading 1"/>
    <w:basedOn w:val="718"/>
    <w:next w:val="718"/>
    <w:link w:val="85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paragraph" w:styleId="720">
    <w:name w:val="Heading 2"/>
    <w:basedOn w:val="718"/>
    <w:next w:val="718"/>
    <w:link w:val="85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paragraph" w:styleId="721">
    <w:name w:val="Heading 3"/>
    <w:basedOn w:val="718"/>
    <w:next w:val="71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paragraph" w:styleId="722">
    <w:name w:val="Heading 4"/>
    <w:basedOn w:val="718"/>
    <w:next w:val="718"/>
    <w:link w:val="86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 w:themeColor="accent1" w:themeShade="BF"/>
    </w:rPr>
  </w:style>
  <w:style w:type="paragraph" w:styleId="723">
    <w:name w:val="Heading 5"/>
    <w:basedOn w:val="718"/>
    <w:next w:val="71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 w:themeColor="accent1" w:themeShade="BF"/>
    </w:rPr>
  </w:style>
  <w:style w:type="paragraph" w:styleId="724">
    <w:name w:val="Heading 6"/>
    <w:basedOn w:val="718"/>
    <w:next w:val="718"/>
    <w:link w:val="86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5">
    <w:name w:val="Heading 7"/>
    <w:basedOn w:val="718"/>
    <w:next w:val="718"/>
    <w:link w:val="86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6">
    <w:name w:val="Heading 8"/>
    <w:basedOn w:val="718"/>
    <w:next w:val="718"/>
    <w:link w:val="86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7">
    <w:name w:val="Heading 9"/>
    <w:basedOn w:val="718"/>
    <w:next w:val="718"/>
    <w:link w:val="86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8" w:default="1">
    <w:name w:val="Default Paragraph Font"/>
    <w:uiPriority w:val="1"/>
    <w:semiHidden/>
    <w:unhideWhenUsed/>
    <w:pPr>
      <w:pBdr/>
      <w:spacing/>
      <w:ind/>
    </w:pPr>
  </w:style>
  <w:style w:type="table" w:styleId="72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30" w:default="1">
    <w:name w:val="No List"/>
    <w:uiPriority w:val="99"/>
    <w:semiHidden/>
    <w:unhideWhenUsed/>
    <w:pPr>
      <w:pBdr/>
      <w:spacing/>
      <w:ind/>
    </w:pPr>
  </w:style>
  <w:style w:type="table" w:styleId="731">
    <w:name w:val="Table Grid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Table Grid Light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729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1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2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3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4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4 - Accent 5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4 - Accent 6"/>
    <w:basedOn w:val="729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themeColor="accent1" w:themeTint="75" w:fill="aec4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themeColor="accent2" w:themeTint="75" w:fill="e2ae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themeColor="accent3" w:themeTint="75" w:fill="d0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themeColor="accent5" w:themeTint="75" w:fill="acd8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themeColor="accent6" w:themeTint="75" w:fill="fbce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cPr>
      <w:tcBorders/>
    </w:tcPr>
    <w:tblStylePr w:type="band1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cPr>
      <w:tcBorders/>
    </w:tcPr>
    <w:tblStylePr w:type="band1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1 Light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1 Light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2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2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3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3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4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4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5 Dark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5 Dark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4" w:space="0"/>
        <w:bottom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f81bd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6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6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themeColor="accent1" w:sz="4" w:space="0"/>
      </w:tblBorders>
    </w:tblPr>
    <w:tcPr>
      <w:tcBorders/>
    </w:tcPr>
    <w:tblStylePr w:type="band1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themeColor="accent1" w:themeTint="40" w:fill="d2dfee" w:themeFill="accent1" w:themeFillTint="40"/>
        <w:tcBorders/>
      </w:tcPr>
    </w:tblStylePr>
    <w:tblStylePr w:type="band2Horz">
      <w:rPr>
        <w:rFonts w:ascii="Arial" w:hAnsi="Arial"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themeColor="accent2" w:themeTint="97" w:sz="4" w:space="0"/>
      </w:tblBorders>
    </w:tblPr>
    <w:tcPr>
      <w:tcBorders/>
    </w:tcPr>
    <w:tblStylePr w:type="band1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themeColor="accent2" w:themeTint="40" w:fill="efd2d2" w:themeFill="accent2" w:themeFillTint="40"/>
        <w:tcBorders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themeColor="accent3" w:themeTint="98" w:sz="4" w:space="0"/>
      </w:tblBorders>
    </w:tblPr>
    <w:tcPr>
      <w:tcBorders/>
    </w:tcPr>
    <w:tblStylePr w:type="band1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themeColor="accent3" w:themeTint="40" w:fill="e5eed5" w:themeFill="accent3" w:themeFillTint="40"/>
        <w:tcBorders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themeColor="accent4" w:themeTint="9A" w:sz="4" w:space="0"/>
      </w:tblBorders>
    </w:tblPr>
    <w:tcPr>
      <w:tcBorders/>
    </w:tcPr>
    <w:tblStylePr w:type="band1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7 Colorful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themeColor="accent5" w:themeTint="9A" w:sz="4" w:space="0"/>
      </w:tblBorders>
    </w:tblPr>
    <w:tcPr>
      <w:tcBorders/>
    </w:tcPr>
    <w:tblStylePr w:type="band1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7 Colorful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themeColor="accent6" w:themeTint="98" w:sz="4" w:space="0"/>
      </w:tblBorders>
    </w:tblPr>
    <w:tcPr>
      <w:tcBorders/>
    </w:tcPr>
    <w:tblStylePr w:type="band1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themeColor="accent6" w:themeTint="40" w:fill="fde4d0" w:themeFill="accent6" w:themeFillTint="40"/>
        <w:tcBorders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1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themeColor="accent1" w:themeTint="EA" w:fill="5d8a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2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themeColor="accent2" w:themeTint="32" w:fill="f2dc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themeColor="accent2" w:themeTint="97" w:fill="d9969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3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themeColor="accent3" w:themeTint="34" w:fill="eaf1d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themeColor="accent3" w:themeTint="FE" w:fill="9abb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4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&amp; Lined - Accent 5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&amp; Lined - Accent 6"/>
    <w:basedOn w:val="729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1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2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3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4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Bordered - Accent 5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Bordered - Accent 6"/>
    <w:basedOn w:val="729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7" w:customStyle="1">
    <w:name w:val="Заголовок 1 Знак"/>
    <w:basedOn w:val="728"/>
    <w:link w:val="719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40"/>
      <w:szCs w:val="40"/>
    </w:rPr>
  </w:style>
  <w:style w:type="character" w:styleId="858" w:customStyle="1">
    <w:name w:val="Заголовок 2 Знак"/>
    <w:basedOn w:val="728"/>
    <w:link w:val="720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32"/>
      <w:szCs w:val="32"/>
    </w:rPr>
  </w:style>
  <w:style w:type="character" w:styleId="859" w:customStyle="1">
    <w:name w:val="Заголовок 3 Знак"/>
    <w:basedOn w:val="728"/>
    <w:link w:val="721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  <w:sz w:val="28"/>
      <w:szCs w:val="28"/>
    </w:rPr>
  </w:style>
  <w:style w:type="character" w:styleId="860" w:customStyle="1">
    <w:name w:val="Заголовок 4 Знак"/>
    <w:basedOn w:val="728"/>
    <w:link w:val="722"/>
    <w:uiPriority w:val="9"/>
    <w:pPr>
      <w:pBdr/>
      <w:spacing/>
      <w:ind/>
    </w:pPr>
    <w:rPr>
      <w:rFonts w:ascii="Arial" w:hAnsi="Arial" w:eastAsia="Arial" w:cs="Arial"/>
      <w:i/>
      <w:iCs/>
      <w:color w:val="365f91" w:themeColor="accent1" w:themeShade="BF"/>
    </w:rPr>
  </w:style>
  <w:style w:type="character" w:styleId="861" w:customStyle="1">
    <w:name w:val="Заголовок 5 Знак"/>
    <w:basedOn w:val="728"/>
    <w:link w:val="723"/>
    <w:uiPriority w:val="9"/>
    <w:pPr>
      <w:pBdr/>
      <w:spacing/>
      <w:ind/>
    </w:pPr>
    <w:rPr>
      <w:rFonts w:ascii="Arial" w:hAnsi="Arial" w:eastAsia="Arial" w:cs="Arial"/>
      <w:color w:val="365f91" w:themeColor="accent1" w:themeShade="BF"/>
    </w:rPr>
  </w:style>
  <w:style w:type="character" w:styleId="862" w:customStyle="1">
    <w:name w:val="Заголовок 6 Знак"/>
    <w:basedOn w:val="728"/>
    <w:link w:val="72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 w:customStyle="1">
    <w:name w:val="Заголовок 7 Знак"/>
    <w:basedOn w:val="728"/>
    <w:link w:val="72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 w:customStyle="1">
    <w:name w:val="Заголовок 8 Знак"/>
    <w:basedOn w:val="728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 w:customStyle="1">
    <w:name w:val="Заголовок 9 Знак"/>
    <w:basedOn w:val="728"/>
    <w:link w:val="72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Title"/>
    <w:basedOn w:val="718"/>
    <w:next w:val="718"/>
    <w:link w:val="86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7" w:customStyle="1">
    <w:name w:val="Название Знак"/>
    <w:basedOn w:val="728"/>
    <w:link w:val="86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8">
    <w:name w:val="Subtitle"/>
    <w:basedOn w:val="718"/>
    <w:next w:val="718"/>
    <w:link w:val="86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9" w:customStyle="1">
    <w:name w:val="Подзаголовок Знак"/>
    <w:basedOn w:val="728"/>
    <w:link w:val="86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0">
    <w:name w:val="Quote"/>
    <w:basedOn w:val="718"/>
    <w:next w:val="718"/>
    <w:link w:val="87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1" w:customStyle="1">
    <w:name w:val="Цитата 2 Знак"/>
    <w:basedOn w:val="728"/>
    <w:link w:val="87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2">
    <w:name w:val="Intense Emphasis"/>
    <w:basedOn w:val="728"/>
    <w:uiPriority w:val="21"/>
    <w:qFormat/>
    <w:pPr>
      <w:pBdr/>
      <w:spacing/>
      <w:ind/>
    </w:pPr>
    <w:rPr>
      <w:i/>
      <w:iCs/>
      <w:color w:val="365f91" w:themeColor="accent1" w:themeShade="BF"/>
    </w:rPr>
  </w:style>
  <w:style w:type="paragraph" w:styleId="873">
    <w:name w:val="Intense Quote"/>
    <w:basedOn w:val="718"/>
    <w:next w:val="718"/>
    <w:link w:val="874"/>
    <w:uiPriority w:val="30"/>
    <w:qFormat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after="360" w:before="360"/>
      <w:ind w:right="864" w:left="864"/>
      <w:jc w:val="center"/>
    </w:pPr>
    <w:rPr>
      <w:i/>
      <w:iCs/>
      <w:color w:val="365f91" w:themeColor="accent1" w:themeShade="BF"/>
    </w:rPr>
  </w:style>
  <w:style w:type="character" w:styleId="874" w:customStyle="1">
    <w:name w:val="Выделенная цитата Знак"/>
    <w:basedOn w:val="728"/>
    <w:link w:val="873"/>
    <w:uiPriority w:val="30"/>
    <w:pPr>
      <w:pBdr/>
      <w:spacing/>
      <w:ind/>
    </w:pPr>
    <w:rPr>
      <w:i/>
      <w:iCs/>
      <w:color w:val="365f91" w:themeColor="accent1" w:themeShade="BF"/>
    </w:rPr>
  </w:style>
  <w:style w:type="character" w:styleId="875">
    <w:name w:val="Intense Reference"/>
    <w:basedOn w:val="728"/>
    <w:uiPriority w:val="32"/>
    <w:qFormat/>
    <w:pPr>
      <w:pBdr/>
      <w:spacing/>
      <w:ind/>
    </w:pPr>
    <w:rPr>
      <w:b/>
      <w:bCs/>
      <w:smallCaps/>
      <w:color w:val="365f91" w:themeColor="accent1" w:themeShade="BF"/>
      <w:spacing w:val="5"/>
    </w:rPr>
  </w:style>
  <w:style w:type="paragraph" w:styleId="876">
    <w:name w:val="No Spacing"/>
    <w:basedOn w:val="718"/>
    <w:uiPriority w:val="1"/>
    <w:qFormat/>
    <w:pPr>
      <w:pBdr/>
      <w:spacing/>
      <w:ind/>
    </w:pPr>
  </w:style>
  <w:style w:type="character" w:styleId="877">
    <w:name w:val="Subtle Emphasis"/>
    <w:basedOn w:val="72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8">
    <w:name w:val="Emphasis"/>
    <w:basedOn w:val="728"/>
    <w:uiPriority w:val="20"/>
    <w:qFormat/>
    <w:pPr>
      <w:pBdr/>
      <w:spacing/>
      <w:ind/>
    </w:pPr>
    <w:rPr>
      <w:i/>
      <w:iCs/>
    </w:rPr>
  </w:style>
  <w:style w:type="character" w:styleId="879">
    <w:name w:val="Strong"/>
    <w:basedOn w:val="728"/>
    <w:uiPriority w:val="22"/>
    <w:qFormat/>
    <w:pPr>
      <w:pBdr/>
      <w:spacing/>
      <w:ind/>
    </w:pPr>
    <w:rPr>
      <w:b/>
      <w:bCs/>
    </w:rPr>
  </w:style>
  <w:style w:type="character" w:styleId="880">
    <w:name w:val="Subtle Reference"/>
    <w:basedOn w:val="72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1">
    <w:name w:val="Book Title"/>
    <w:basedOn w:val="72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2">
    <w:name w:val="Header"/>
    <w:basedOn w:val="718"/>
    <w:link w:val="883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3" w:customStyle="1">
    <w:name w:val="Верхний колонтитул Знак"/>
    <w:basedOn w:val="728"/>
    <w:link w:val="882"/>
    <w:uiPriority w:val="99"/>
    <w:pPr>
      <w:pBdr/>
      <w:spacing/>
      <w:ind/>
    </w:pPr>
  </w:style>
  <w:style w:type="paragraph" w:styleId="884">
    <w:name w:val="Footer"/>
    <w:basedOn w:val="718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/>
      <w:ind/>
    </w:pPr>
  </w:style>
  <w:style w:type="character" w:styleId="885" w:customStyle="1">
    <w:name w:val="Нижний колонтитул Знак"/>
    <w:basedOn w:val="728"/>
    <w:link w:val="884"/>
    <w:uiPriority w:val="99"/>
    <w:pPr>
      <w:pBdr/>
      <w:spacing/>
      <w:ind/>
    </w:pPr>
  </w:style>
  <w:style w:type="paragraph" w:styleId="886">
    <w:name w:val="Caption"/>
    <w:basedOn w:val="718"/>
    <w:next w:val="718"/>
    <w:uiPriority w:val="35"/>
    <w:unhideWhenUsed/>
    <w:qFormat/>
    <w:pPr>
      <w:pBdr/>
      <w:spacing w:after="200"/>
      <w:ind/>
    </w:pPr>
    <w:rPr>
      <w:i/>
      <w:iCs/>
      <w:color w:val="1f497d" w:themeColor="text2"/>
      <w:sz w:val="18"/>
      <w:szCs w:val="18"/>
    </w:rPr>
  </w:style>
  <w:style w:type="paragraph" w:styleId="887">
    <w:name w:val="footnote text"/>
    <w:basedOn w:val="718"/>
    <w:link w:val="888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88" w:customStyle="1">
    <w:name w:val="Текст сноски Знак"/>
    <w:basedOn w:val="728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foot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718"/>
    <w:link w:val="89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91" w:customStyle="1">
    <w:name w:val="Текст концевой сноски Знак"/>
    <w:basedOn w:val="728"/>
    <w:link w:val="890"/>
    <w:uiPriority w:val="99"/>
    <w:semiHidden/>
    <w:pPr>
      <w:pBdr/>
      <w:spacing/>
      <w:ind/>
    </w:pPr>
    <w:rPr>
      <w:sz w:val="20"/>
      <w:szCs w:val="20"/>
    </w:rPr>
  </w:style>
  <w:style w:type="character" w:styleId="892">
    <w:name w:val="endnote reference"/>
    <w:basedOn w:val="728"/>
    <w:uiPriority w:val="99"/>
    <w:semiHidden/>
    <w:unhideWhenUsed/>
    <w:pPr>
      <w:pBdr/>
      <w:spacing/>
      <w:ind/>
    </w:pPr>
    <w:rPr>
      <w:vertAlign w:val="superscript"/>
    </w:rPr>
  </w:style>
  <w:style w:type="character" w:styleId="893">
    <w:name w:val="Hyperlink"/>
    <w:basedOn w:val="728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94">
    <w:name w:val="FollowedHyperlink"/>
    <w:basedOn w:val="728"/>
    <w:uiPriority w:val="99"/>
    <w:semiHidden/>
    <w:unhideWhenUsed/>
    <w:pPr>
      <w:pBdr/>
      <w:spacing/>
      <w:ind/>
    </w:pPr>
    <w:rPr>
      <w:color w:val="800080" w:themeColor="followedHyperlink"/>
      <w:u w:val="single"/>
    </w:rPr>
  </w:style>
  <w:style w:type="paragraph" w:styleId="895">
    <w:name w:val="toc 1"/>
    <w:basedOn w:val="718"/>
    <w:next w:val="718"/>
    <w:uiPriority w:val="39"/>
    <w:unhideWhenUsed/>
    <w:pPr>
      <w:pBdr/>
      <w:spacing w:after="100"/>
      <w:ind/>
    </w:pPr>
  </w:style>
  <w:style w:type="paragraph" w:styleId="896">
    <w:name w:val="toc 2"/>
    <w:basedOn w:val="718"/>
    <w:next w:val="718"/>
    <w:uiPriority w:val="39"/>
    <w:unhideWhenUsed/>
    <w:pPr>
      <w:pBdr/>
      <w:spacing w:after="100"/>
      <w:ind w:left="220"/>
    </w:pPr>
  </w:style>
  <w:style w:type="paragraph" w:styleId="897">
    <w:name w:val="toc 3"/>
    <w:basedOn w:val="718"/>
    <w:next w:val="718"/>
    <w:uiPriority w:val="39"/>
    <w:unhideWhenUsed/>
    <w:pPr>
      <w:pBdr/>
      <w:spacing w:after="100"/>
      <w:ind w:left="440"/>
    </w:pPr>
  </w:style>
  <w:style w:type="paragraph" w:styleId="898">
    <w:name w:val="toc 4"/>
    <w:basedOn w:val="718"/>
    <w:next w:val="718"/>
    <w:uiPriority w:val="39"/>
    <w:unhideWhenUsed/>
    <w:pPr>
      <w:pBdr/>
      <w:spacing w:after="100"/>
      <w:ind w:left="660"/>
    </w:pPr>
  </w:style>
  <w:style w:type="paragraph" w:styleId="899">
    <w:name w:val="toc 5"/>
    <w:basedOn w:val="718"/>
    <w:next w:val="718"/>
    <w:uiPriority w:val="39"/>
    <w:unhideWhenUsed/>
    <w:pPr>
      <w:pBdr/>
      <w:spacing w:after="100"/>
      <w:ind w:left="880"/>
    </w:pPr>
  </w:style>
  <w:style w:type="paragraph" w:styleId="900">
    <w:name w:val="toc 6"/>
    <w:basedOn w:val="718"/>
    <w:next w:val="718"/>
    <w:uiPriority w:val="39"/>
    <w:unhideWhenUsed/>
    <w:pPr>
      <w:pBdr/>
      <w:spacing w:after="100"/>
      <w:ind w:left="1100"/>
    </w:pPr>
  </w:style>
  <w:style w:type="paragraph" w:styleId="901">
    <w:name w:val="toc 7"/>
    <w:basedOn w:val="718"/>
    <w:next w:val="718"/>
    <w:uiPriority w:val="39"/>
    <w:unhideWhenUsed/>
    <w:pPr>
      <w:pBdr/>
      <w:spacing w:after="100"/>
      <w:ind w:left="1320"/>
    </w:pPr>
  </w:style>
  <w:style w:type="paragraph" w:styleId="902">
    <w:name w:val="toc 8"/>
    <w:basedOn w:val="718"/>
    <w:next w:val="718"/>
    <w:uiPriority w:val="39"/>
    <w:unhideWhenUsed/>
    <w:pPr>
      <w:pBdr/>
      <w:spacing w:after="100"/>
      <w:ind w:left="1540"/>
    </w:pPr>
  </w:style>
  <w:style w:type="paragraph" w:styleId="903">
    <w:name w:val="toc 9"/>
    <w:basedOn w:val="718"/>
    <w:next w:val="718"/>
    <w:uiPriority w:val="39"/>
    <w:unhideWhenUsed/>
    <w:pPr>
      <w:pBdr/>
      <w:spacing w:after="100"/>
      <w:ind w:left="1760"/>
    </w:pPr>
  </w:style>
  <w:style w:type="character" w:styleId="904">
    <w:name w:val="Placeholder Text"/>
    <w:basedOn w:val="728"/>
    <w:uiPriority w:val="99"/>
    <w:semiHidden/>
    <w:pPr>
      <w:pBdr/>
      <w:spacing/>
      <w:ind/>
    </w:pPr>
    <w:rPr>
      <w:color w:val="666666"/>
    </w:rPr>
  </w:style>
  <w:style w:type="paragraph" w:styleId="905">
    <w:name w:val="TOC Heading"/>
    <w:uiPriority w:val="39"/>
    <w:unhideWhenUsed/>
    <w:pPr>
      <w:pBdr/>
      <w:spacing/>
      <w:ind/>
    </w:pPr>
  </w:style>
  <w:style w:type="paragraph" w:styleId="906">
    <w:name w:val="table of figures"/>
    <w:basedOn w:val="718"/>
    <w:next w:val="718"/>
    <w:uiPriority w:val="99"/>
    <w:unhideWhenUsed/>
    <w:pPr>
      <w:pBdr/>
      <w:spacing/>
      <w:ind/>
    </w:pPr>
  </w:style>
  <w:style w:type="paragraph" w:styleId="907">
    <w:name w:val="Body Text"/>
    <w:basedOn w:val="718"/>
    <w:uiPriority w:val="1"/>
    <w:qFormat/>
    <w:pPr>
      <w:pBdr/>
      <w:spacing/>
      <w:ind/>
    </w:pPr>
    <w:rPr>
      <w:sz w:val="20"/>
      <w:szCs w:val="20"/>
    </w:rPr>
  </w:style>
  <w:style w:type="table" w:styleId="908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9">
    <w:name w:val="List Paragraph"/>
    <w:basedOn w:val="718"/>
    <w:uiPriority w:val="1"/>
    <w:qFormat/>
    <w:pPr>
      <w:pBdr/>
      <w:spacing/>
      <w:ind/>
    </w:pPr>
  </w:style>
  <w:style w:type="paragraph" w:styleId="910" w:customStyle="1">
    <w:name w:val="Table Paragraph"/>
    <w:basedOn w:val="718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18</cp:revision>
  <dcterms:created xsi:type="dcterms:W3CDTF">2025-11-03T13:29:00Z</dcterms:created>
  <dcterms:modified xsi:type="dcterms:W3CDTF">2026-02-03T06:20:21Z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